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1B6C" w:rsidR="00FE2C94" w:rsidP="0017017E" w:rsidRDefault="00FE2C94" w14:paraId="290D0FFF" w14:textId="77777777">
      <w:pPr>
        <w:spacing w:after="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00F71B6C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Konkurs Biologiczny</w:t>
      </w:r>
      <w:r w:rsidR="00C27BC7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 xml:space="preserve"> „O</w:t>
      </w:r>
      <w:r w:rsidR="009C6A98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 xml:space="preserve"> złotą sowę</w:t>
      </w:r>
      <w:r w:rsidR="00C27BC7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”</w:t>
      </w:r>
    </w:p>
    <w:p w:rsidRPr="00F71B6C" w:rsidR="00FE2C94" w:rsidP="0017017E" w:rsidRDefault="00FE2C94" w14:paraId="752B6B6C" w14:textId="77777777">
      <w:pPr>
        <w:spacing w:after="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00F71B6C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Regulamin</w:t>
      </w:r>
    </w:p>
    <w:p w:rsidRPr="00F71B6C" w:rsidR="00FE2C94" w:rsidP="0017017E" w:rsidRDefault="00FE2C94" w14:paraId="1DC4FA82" w14:textId="1BD8E65F">
      <w:pPr>
        <w:spacing w:after="0"/>
        <w:jc w:val="center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00F71B6C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Rok szkolny 20</w:t>
      </w:r>
      <w:r w:rsidR="00712865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20</w:t>
      </w:r>
      <w:r w:rsidRPr="00F71B6C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/20</w:t>
      </w:r>
      <w:r w:rsidRPr="00F71B6C" w:rsidR="009B094A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="00712865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1</w:t>
      </w:r>
    </w:p>
    <w:p w:rsidRPr="00F71B6C" w:rsidR="00FE2C94" w:rsidP="0017017E" w:rsidRDefault="00FE2C94" w14:paraId="28CB12D6" w14:textId="77777777"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</w:p>
    <w:p w:rsidRPr="00F71B6C" w:rsidR="00FE2C94" w:rsidP="0017017E" w:rsidRDefault="00FE2C94" w14:paraId="119E6BC5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F71B6C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ORGANIZATOR</w:t>
      </w:r>
    </w:p>
    <w:p w:rsidRPr="00F71B6C" w:rsidR="00F71B6C" w:rsidP="0017017E" w:rsidRDefault="00F71B6C" w14:paraId="059917BF" w14:textId="77777777">
      <w:pPr>
        <w:spacing w:after="0"/>
        <w:rPr>
          <w:rFonts w:ascii="Times New Roman" w:hAnsi="Times New Roman"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F71B6C">
        <w:rPr>
          <w:rFonts w:ascii="Times New Roman" w:hAnsi="Times New Roman" w:eastAsia="Times New Roman" w:cs="Times New Roman"/>
          <w:b/>
          <w:bCs/>
          <w:color w:val="000000"/>
          <w:sz w:val="18"/>
          <w:szCs w:val="18"/>
          <w:lang w:eastAsia="pl-PL"/>
        </w:rPr>
        <w:t>Zespół nauczycieli biologii</w:t>
      </w:r>
    </w:p>
    <w:p w:rsidRPr="00F71B6C" w:rsidR="009B094A" w:rsidP="0017017E" w:rsidRDefault="009B094A" w14:paraId="5D30B02F" w14:textId="129E3971">
      <w:pPr>
        <w:spacing w:after="0"/>
        <w:rPr>
          <w:rFonts w:ascii="Times New Roman" w:hAnsi="Times New Roman" w:eastAsia="Times New Roman" w:cs="Times New Roman"/>
          <w:lang w:eastAsia="pl-PL"/>
        </w:rPr>
      </w:pPr>
      <w:r w:rsidRPr="4C2AB253" w:rsidR="009B094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18"/>
          <w:szCs w:val="18"/>
          <w:lang w:eastAsia="pl-PL"/>
        </w:rPr>
        <w:t xml:space="preserve">Publiczne Liceum </w:t>
      </w:r>
      <w:r w:rsidRPr="4C2AB253" w:rsidR="009B094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18"/>
          <w:szCs w:val="18"/>
          <w:lang w:eastAsia="pl-PL"/>
        </w:rPr>
        <w:t>Ogó</w:t>
      </w:r>
      <w:r w:rsidRPr="4C2AB253" w:rsidR="3F4C2F4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18"/>
          <w:szCs w:val="18"/>
          <w:lang w:eastAsia="pl-PL"/>
        </w:rPr>
        <w:t>l</w:t>
      </w:r>
      <w:r w:rsidRPr="4C2AB253" w:rsidR="009B094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18"/>
          <w:szCs w:val="18"/>
          <w:lang w:eastAsia="pl-PL"/>
        </w:rPr>
        <w:t>nokształcące</w:t>
      </w:r>
      <w:r w:rsidRPr="4C2AB253" w:rsidR="009B094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18"/>
          <w:szCs w:val="18"/>
          <w:lang w:eastAsia="pl-PL"/>
        </w:rPr>
        <w:t xml:space="preserve"> </w:t>
      </w:r>
      <w:r w:rsidRPr="4C2AB253" w:rsidR="0059717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18"/>
          <w:szCs w:val="18"/>
          <w:lang w:eastAsia="pl-PL"/>
        </w:rPr>
        <w:t>n</w:t>
      </w:r>
      <w:r w:rsidRPr="4C2AB253" w:rsidR="009B094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18"/>
          <w:szCs w:val="18"/>
          <w:lang w:eastAsia="pl-PL"/>
        </w:rPr>
        <w:t>r II</w:t>
      </w:r>
      <w:r>
        <w:br/>
      </w:r>
      <w:r w:rsidRPr="4C2AB253" w:rsidR="009B094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18"/>
          <w:szCs w:val="18"/>
          <w:lang w:eastAsia="pl-PL"/>
        </w:rPr>
        <w:t>z Oddziałami Dwujęzycznymi w Opolu </w:t>
      </w:r>
    </w:p>
    <w:p w:rsidR="009B094A" w:rsidP="0017017E" w:rsidRDefault="009B094A" w14:paraId="2FE3E4F3" w14:textId="77777777">
      <w:pPr>
        <w:spacing w:after="0"/>
        <w:rPr>
          <w:rFonts w:ascii="Times New Roman" w:hAnsi="Times New Roman"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F71B6C">
        <w:rPr>
          <w:rFonts w:ascii="Times New Roman" w:hAnsi="Times New Roman" w:eastAsia="Times New Roman" w:cs="Times New Roman"/>
          <w:b/>
          <w:bCs/>
          <w:color w:val="000000"/>
          <w:sz w:val="18"/>
          <w:szCs w:val="18"/>
          <w:lang w:eastAsia="pl-PL"/>
        </w:rPr>
        <w:t>ul. Kazimierza Pułaskiego 3</w:t>
      </w:r>
      <w:r w:rsidRPr="00F71B6C">
        <w:rPr>
          <w:rFonts w:ascii="Times New Roman" w:hAnsi="Times New Roman" w:eastAsia="Times New Roman" w:cs="Times New Roman"/>
          <w:b/>
          <w:bCs/>
          <w:color w:val="000000"/>
          <w:sz w:val="18"/>
          <w:szCs w:val="18"/>
          <w:lang w:eastAsia="pl-PL"/>
        </w:rPr>
        <w:br/>
      </w:r>
      <w:r w:rsidRPr="00F71B6C">
        <w:rPr>
          <w:rFonts w:ascii="Times New Roman" w:hAnsi="Times New Roman" w:eastAsia="Times New Roman" w:cs="Times New Roman"/>
          <w:b/>
          <w:bCs/>
          <w:color w:val="000000"/>
          <w:sz w:val="18"/>
          <w:szCs w:val="18"/>
          <w:lang w:eastAsia="pl-PL"/>
        </w:rPr>
        <w:t>45-048 Opole</w:t>
      </w:r>
    </w:p>
    <w:p w:rsidRPr="00F71B6C" w:rsidR="0017017E" w:rsidP="0017017E" w:rsidRDefault="0017017E" w14:paraId="54D30B01" w14:textId="77777777">
      <w:pPr>
        <w:spacing w:after="0"/>
        <w:rPr>
          <w:rFonts w:ascii="Times New Roman" w:hAnsi="Times New Roman" w:eastAsia="Times New Roman" w:cs="Times New Roman"/>
          <w:lang w:eastAsia="pl-PL"/>
        </w:rPr>
      </w:pPr>
    </w:p>
    <w:p w:rsidRPr="00F71B6C" w:rsidR="00FE2C94" w:rsidP="0017017E" w:rsidRDefault="00FE2C94" w14:paraId="3F59FF34" w14:textId="77777777"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00F71B6C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CELE KONKURSU</w:t>
      </w:r>
    </w:p>
    <w:p w:rsidRPr="00973360" w:rsidR="00FE2C94" w:rsidP="00973360" w:rsidRDefault="00FE2C94" w14:paraId="7AA03F8F" w14:textId="0AF8388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00973360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Rozwijanie zainteresowań biologicznych;</w:t>
      </w:r>
    </w:p>
    <w:p w:rsidRPr="00973360" w:rsidR="00FE2C94" w:rsidP="0017017E" w:rsidRDefault="00FE2C94" w14:paraId="70B350B3" w14:textId="73062AB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00973360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Pobudzanie aktywności badawczej;</w:t>
      </w:r>
    </w:p>
    <w:p w:rsidRPr="00973360" w:rsidR="00973360" w:rsidP="0017017E" w:rsidRDefault="00FE2C94" w14:paraId="41C6D2F0" w14:textId="22D938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00973360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Kształcenie umiejętności rozpoznawania zagrożeń dla zdrowia człowieka i zasad profilaktyki;</w:t>
      </w:r>
    </w:p>
    <w:p w:rsidRPr="00973360" w:rsidR="00FE2C94" w:rsidP="0017017E" w:rsidRDefault="00FE2C94" w14:paraId="6EFE7418" w14:textId="0484ED7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00973360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Rozwijanie zainteresowań badawczych, doskonalenie umiejętności posługiwania się biologicznym sprzętem laboratoryjnym</w:t>
      </w:r>
      <w:r w:rsidR="00973360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.</w:t>
      </w:r>
    </w:p>
    <w:p w:rsidRPr="00F71B6C" w:rsidR="00F71B6C" w:rsidP="0017017E" w:rsidRDefault="00F71B6C" w14:paraId="32B8B1E8" w14:textId="77777777"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</w:p>
    <w:p w:rsidRPr="00F71B6C" w:rsidR="00FE2C94" w:rsidP="0017017E" w:rsidRDefault="00FE2C94" w14:paraId="728DEE6A" w14:textId="77777777"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00F71B6C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ZASADY UCZESTNICTWA I ORGANIZACJA KONKURSU</w:t>
      </w:r>
    </w:p>
    <w:p w:rsidRPr="00973360" w:rsidR="00FE2C94" w:rsidP="00973360" w:rsidRDefault="00973360" w14:paraId="4A00503E" w14:textId="48DF7E7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W</w:t>
      </w:r>
      <w:r w:rsidRPr="00973360" w:rsidR="00FE2C9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konkursie mogą brać udział wszyscy uczniowie klas II liceum ogólnokształcącego,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973360" w:rsidR="00FE2C9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w szczególności ci, którzy mają zamiar kontynuować naukę na kierunkach przyrodniczych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973360" w:rsidR="00FE2C9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i medycznych wyższych uczelni, bądź mają zamiar wziąć udział w</w:t>
      </w:r>
      <w:r w:rsidRPr="00973360" w:rsidR="009B094A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konkursach i olimpiadach </w:t>
      </w:r>
      <w:r w:rsidRPr="00973360" w:rsidR="00FE2C9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973360" w:rsidR="009B094A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przedmiotowych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.</w:t>
      </w:r>
      <w:r w:rsidR="00D152A6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W tym roku szkolnym ze względu na obostrzenia do konkursu przystąpią osoby, które po pierwszym semestrze uzyskały co najmniej ocenę dobrą z biologii nauczanej na poziomie rozszerzonym.</w:t>
      </w:r>
    </w:p>
    <w:p w:rsidRPr="00973360" w:rsidR="009B094A" w:rsidP="0017017E" w:rsidRDefault="00973360" w14:paraId="09133E8E" w14:textId="6C5C275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4C2AB253" w:rsidR="0097336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K</w:t>
      </w:r>
      <w:r w:rsidRPr="4C2AB253" w:rsidR="00FE2C9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onkurs przebiega </w:t>
      </w:r>
      <w:r w:rsidRPr="4C2AB253" w:rsidR="009B094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trzyetapowo</w:t>
      </w:r>
      <w:r w:rsidRPr="4C2AB253" w:rsidR="00FE2C9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: eliminacje </w:t>
      </w:r>
      <w:r w:rsidRPr="4C2AB253" w:rsidR="0510A92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międzyklasowe</w:t>
      </w:r>
      <w:r w:rsidRPr="4C2AB253" w:rsidR="009B094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, półfinał i </w:t>
      </w:r>
      <w:r w:rsidRPr="4C2AB253" w:rsidR="00FE2C9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ścisły finał</w:t>
      </w:r>
      <w:r w:rsidRPr="4C2AB253" w:rsidR="0097336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.</w:t>
      </w:r>
    </w:p>
    <w:p w:rsidRPr="00973360" w:rsidR="00973360" w:rsidP="00926DF8" w:rsidRDefault="00973360" w14:paraId="740A646F" w14:textId="0B6CC1B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4C2AB253" w:rsidR="0097336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N</w:t>
      </w:r>
      <w:r w:rsidRPr="4C2AB253" w:rsidR="00FE2C9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a </w:t>
      </w:r>
      <w:r w:rsidRPr="4C2AB253" w:rsidR="009B094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pierwszym etapie</w:t>
      </w:r>
      <w:r w:rsidRPr="4C2AB253" w:rsidR="00FE2C9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konkursu  uczniowie rozwiązują testy </w:t>
      </w:r>
      <w:r w:rsidRPr="4C2AB253" w:rsidR="009B094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z zadaniami zamkniętymi</w:t>
      </w:r>
      <w:r w:rsidRPr="4C2AB253" w:rsidR="00006B8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(50 zadań)</w:t>
      </w:r>
      <w:r w:rsidRPr="4C2AB253" w:rsidR="0097336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, </w:t>
      </w:r>
      <w:r w:rsidRPr="4C2AB253" w:rsidR="00F71B6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do drugiego etapu przechodzi </w:t>
      </w:r>
      <w:r w:rsidRPr="4C2AB253" w:rsidR="00F71B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 xml:space="preserve">dziesięciu </w:t>
      </w:r>
      <w:r w:rsidRPr="4C2AB253" w:rsidR="00F71B6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najlepszych uczestników</w:t>
      </w:r>
      <w:r w:rsidRPr="4C2AB253" w:rsidR="00926DF8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</w:t>
      </w:r>
      <w:r w:rsidRPr="4C2AB253" w:rsidR="0097336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(pięciu z klas trzyletnich oraz pięciu z klas czteroletnich).</w:t>
      </w:r>
    </w:p>
    <w:p w:rsidR="35FB10CC" w:rsidP="4C2AB253" w:rsidRDefault="35FB10CC" w14:paraId="5D62F1EA" w14:textId="0C789DB2">
      <w:pPr>
        <w:pStyle w:val="Akapitzlist"/>
        <w:numPr>
          <w:ilvl w:val="0"/>
          <w:numId w:val="8"/>
        </w:numPr>
        <w:spacing w:after="0"/>
        <w:jc w:val="both"/>
        <w:rPr>
          <w:color w:val="000000" w:themeColor="text1" w:themeTint="FF" w:themeShade="FF"/>
          <w:sz w:val="21"/>
          <w:szCs w:val="21"/>
          <w:highlight w:val="yellow"/>
          <w:lang w:eastAsia="pl-PL"/>
        </w:rPr>
      </w:pPr>
      <w:r w:rsidRPr="4C2AB253" w:rsidR="35FB10C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Jeżeli po pierwszym etapie nie będzie możliwe jednoznaczne roz</w:t>
      </w:r>
      <w:r w:rsidRPr="4C2AB253" w:rsidR="40E7FC7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s</w:t>
      </w:r>
      <w:r w:rsidRPr="4C2AB253" w:rsidR="35FB10C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trzygnięcie 5 pierwszych miejsc ze względu na wyniki ex</w:t>
      </w:r>
      <w:r w:rsidRPr="4C2AB253" w:rsidR="15BC4C0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aequo, przew</w:t>
      </w:r>
      <w:r w:rsidRPr="4C2AB253" w:rsidR="68C5C401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i</w:t>
      </w:r>
      <w:r w:rsidRPr="4C2AB253" w:rsidR="15BC4C0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dziana jest dogryw</w:t>
      </w:r>
      <w:r w:rsidRPr="4C2AB253" w:rsidR="020A94F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ka. </w:t>
      </w:r>
    </w:p>
    <w:p w:rsidRPr="00006B86" w:rsidR="00F53622" w:rsidP="00926DF8" w:rsidRDefault="00926DF8" w14:paraId="3D8853F7" w14:textId="7247F43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4C2AB253" w:rsidR="00926DF8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Ze względu na obostrzenia związane z pandemią </w:t>
      </w:r>
      <w:proofErr w:type="spellStart"/>
      <w:r w:rsidRPr="4C2AB253" w:rsidR="00926DF8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koronawirusa</w:t>
      </w:r>
      <w:proofErr w:type="spellEnd"/>
      <w:r w:rsidRPr="4C2AB253" w:rsidR="00926DF8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ten etap konkursu będzie odbywać się zdalnie na platformie M</w:t>
      </w:r>
      <w:r w:rsidRPr="4C2AB253" w:rsidR="6C941D4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icrosoft </w:t>
      </w:r>
      <w:r w:rsidRPr="4C2AB253" w:rsidR="00926DF8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Teams</w:t>
      </w:r>
      <w:r w:rsidRPr="4C2AB253" w:rsidR="00926DF8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. </w:t>
      </w:r>
      <w:r w:rsidRPr="4C2AB253" w:rsidR="00D152A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Z tego względu uczestnicy</w:t>
      </w:r>
      <w:r w:rsidRPr="4C2AB253" w:rsidR="00C2507E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będą podzieleni na dwa zespoły, na czas konkursu będzie obowiązek włączenia kamery. </w:t>
      </w:r>
      <w:r w:rsidRPr="4C2AB253" w:rsidR="00D152A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Każde niewłaściwe zachowanie podczas </w:t>
      </w:r>
      <w:r w:rsidRPr="4C2AB253" w:rsidR="00A45E8D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pierwszego etapu konkursu</w:t>
      </w:r>
      <w:r w:rsidRPr="4C2AB253" w:rsidR="00D152A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wskazujące na niesamodzielną pracę spowoduje dyskwalifikacj</w:t>
      </w:r>
      <w:r w:rsidRPr="4C2AB253" w:rsidR="62E35FB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ę</w:t>
      </w:r>
      <w:r w:rsidRPr="4C2AB253" w:rsidR="00D152A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.</w:t>
      </w:r>
      <w:r w:rsidRPr="4C2AB253" w:rsidR="00A45E8D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Taki sam skutek spowoduje odesłanie odpowiedzi po czasie.</w:t>
      </w:r>
    </w:p>
    <w:p w:rsidRPr="00006B86" w:rsidR="00DC5593" w:rsidP="00006B86" w:rsidRDefault="00006B86" w14:paraId="49721664" w14:textId="28DE7D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P</w:t>
      </w:r>
      <w:r w:rsidRPr="00006B86" w:rsidR="009B094A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odczas drugiego </w:t>
      </w:r>
      <w:r w:rsidRPr="00006B86" w:rsidR="00F71B6C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etapu </w:t>
      </w:r>
      <w:r w:rsidRPr="00006B86" w:rsidR="009B094A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uczniowie będą rozwiązywać zadania  </w:t>
      </w:r>
      <w:r w:rsidRPr="00006B86" w:rsidR="00FE2C9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o charakterze maturalnym (zadania otwarte</w:t>
      </w:r>
    </w:p>
    <w:p w:rsidR="00FE2C94" w:rsidP="4C2AB253" w:rsidRDefault="00FE2C94" w14:paraId="7ED92E7C" w14:textId="09183C7B">
      <w:pPr>
        <w:pStyle w:val="Akapitzlist"/>
        <w:spacing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</w:pPr>
      <w:r w:rsidRPr="4C2AB253" w:rsidR="00FE2C9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z czasownikami operacyjnymi</w:t>
      </w:r>
      <w:r w:rsidRPr="4C2AB253" w:rsidR="00006B8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</w:t>
      </w:r>
      <w:r w:rsidRPr="4C2AB253" w:rsidR="00FE2C9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- wyjaśnij, porównaj, sformułuj, zaprojektuj, wykaż, uzasadnij</w:t>
      </w:r>
      <w:r w:rsidRPr="4C2AB253" w:rsidR="685F8A6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.</w:t>
      </w:r>
    </w:p>
    <w:p w:rsidR="11B3C325" w:rsidP="4C2AB253" w:rsidRDefault="11B3C325" w14:paraId="43EBDDA6" w14:textId="1FA69CB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  <w:highlight w:val="yellow"/>
          <w:lang w:eastAsia="pl-PL"/>
        </w:rPr>
      </w:pPr>
      <w:r w:rsidRPr="4C2AB253" w:rsidR="11B3C325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Do ścisłego finału przejdzie sześć osób (trzech uczniów klas trzyletnich i trzech z klas czteroletnich).</w:t>
      </w:r>
      <w:r w:rsidRPr="4C2AB253" w:rsidR="05A17A12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</w:t>
      </w:r>
    </w:p>
    <w:p w:rsidR="05A17A12" w:rsidP="4C2AB253" w:rsidRDefault="05A17A12" w14:paraId="3D2A3D3E" w14:textId="4694D51C">
      <w:pPr>
        <w:pStyle w:val="Normalny"/>
        <w:spacing w:after="0"/>
        <w:ind w:left="0" w:firstLine="708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highlight w:val="yellow"/>
          <w:lang w:eastAsia="pl-PL"/>
        </w:rPr>
      </w:pPr>
      <w:r w:rsidRPr="4C2AB253" w:rsidR="05A17A12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Jeżeli po drugim etapie nie będzie możliwe jednoznaczne </w:t>
      </w:r>
      <w:r w:rsidRPr="4C2AB253" w:rsidR="48362F21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rozstrzygnięcie</w:t>
      </w:r>
      <w:r w:rsidRPr="4C2AB253" w:rsidR="05A17A12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3 pierwszych miejsc ze względu na </w:t>
      </w:r>
      <w:r>
        <w:tab/>
      </w:r>
      <w:r w:rsidRPr="4C2AB253" w:rsidR="05A17A12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wyniki ex aequo, przewidziana jest dogryw</w:t>
      </w:r>
      <w:r w:rsidRPr="4C2AB253" w:rsidR="05A17A12">
        <w:rPr>
          <w:rFonts w:ascii="Times New Roman" w:hAnsi="Times New Roman" w:eastAsia="Times New Roman" w:cs="Times New Roman"/>
          <w:color w:val="auto"/>
          <w:sz w:val="22"/>
          <w:szCs w:val="22"/>
          <w:lang w:eastAsia="pl-PL"/>
        </w:rPr>
        <w:t>ka.</w:t>
      </w:r>
    </w:p>
    <w:p w:rsidRPr="00006B86" w:rsidR="00F71B6C" w:rsidP="0017017E" w:rsidRDefault="00006B86" w14:paraId="49A784FE" w14:textId="3278055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W</w:t>
      </w:r>
      <w:r w:rsidRPr="00006B86" w:rsidR="00FE2C9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ścisłym finale, ucz</w:t>
      </w:r>
      <w:r w:rsidRPr="00006B86" w:rsidR="00F71B6C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estnicy konkursu</w:t>
      </w:r>
      <w:r w:rsidRPr="00006B86" w:rsidR="00FE2C9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będą musieli wykazać się</w:t>
      </w:r>
      <w:r w:rsidRPr="00006B86" w:rsidR="00F71B6C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:</w:t>
      </w:r>
    </w:p>
    <w:p w:rsidRPr="00F71B6C" w:rsidR="00F71B6C" w:rsidP="4C2AB253" w:rsidRDefault="00F71B6C" w14:paraId="3AA5E3CF" w14:textId="77777777" w14:noSpellErr="1">
      <w:pPr>
        <w:spacing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4C2AB253" w:rsidR="00F71B6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-</w:t>
      </w:r>
      <w:r w:rsidRPr="4C2AB253" w:rsidR="00FE2C9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znajomością obsługi mikroskopu świetlnego, </w:t>
      </w:r>
    </w:p>
    <w:p w:rsidRPr="00F71B6C" w:rsidR="00F71B6C" w:rsidP="4C2AB253" w:rsidRDefault="00F71B6C" w14:paraId="09214662" w14:textId="77777777" w14:noSpellErr="1">
      <w:pPr>
        <w:spacing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4C2AB253" w:rsidR="00F71B6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- </w:t>
      </w:r>
      <w:r w:rsidRPr="4C2AB253" w:rsidR="00FE2C9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wykonaniem świeżych preparatów z przygotowanych materiałów biologicznych, </w:t>
      </w:r>
    </w:p>
    <w:p w:rsidRPr="00F71B6C" w:rsidR="00F71B6C" w:rsidP="4C2AB253" w:rsidRDefault="00F71B6C" w14:paraId="5C95CA55" w14:textId="115223AA">
      <w:pPr>
        <w:spacing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4C2AB253" w:rsidR="00F71B6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- </w:t>
      </w:r>
      <w:r w:rsidRPr="4C2AB253" w:rsidR="00FE2C9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rozpoznaniem wylosowanych preparatów tkanek</w:t>
      </w:r>
      <w:r w:rsidRPr="4C2AB253" w:rsidR="00006B8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i</w:t>
      </w:r>
      <w:r w:rsidRPr="4C2AB253" w:rsidR="00F71B6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</w:t>
      </w:r>
      <w:r w:rsidRPr="4C2AB253" w:rsidR="54E56362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organów</w:t>
      </w:r>
      <w:r w:rsidRPr="4C2AB253" w:rsidR="00FE2C9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, </w:t>
      </w:r>
    </w:p>
    <w:p w:rsidRPr="00F71B6C" w:rsidR="00F71B6C" w:rsidP="4C2AB253" w:rsidRDefault="00F71B6C" w14:paraId="79800993" w14:textId="77777777" w14:noSpellErr="1">
      <w:pPr>
        <w:spacing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4C2AB253" w:rsidR="00F71B6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- </w:t>
      </w:r>
      <w:r w:rsidRPr="4C2AB253" w:rsidR="00FE2C9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rozpoznawaniem pospolitych gatunków roślin i zwierząt z flory i fauny krajowej</w:t>
      </w:r>
      <w:r w:rsidRPr="4C2AB253" w:rsidR="00F71B6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, </w:t>
      </w:r>
    </w:p>
    <w:p w:rsidR="00FE2C94" w:rsidP="4C2AB253" w:rsidRDefault="00F71B6C" w14:paraId="3FFC3F6B" w14:textId="72F63EA7" w14:noSpellErr="1">
      <w:pPr>
        <w:spacing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4C2AB253" w:rsidR="00F71B6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- wiedzą biologiczną</w:t>
      </w:r>
      <w:r w:rsidRPr="4C2AB253" w:rsidR="00006B8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.</w:t>
      </w:r>
    </w:p>
    <w:p w:rsidRPr="00006B86" w:rsidR="009B094A" w:rsidP="0017017E" w:rsidRDefault="00006B86" w14:paraId="35BA34B0" w14:textId="4463A7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P</w:t>
      </w:r>
      <w:r w:rsidRPr="00006B86" w:rsidR="009B094A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oszczególne etapy</w:t>
      </w:r>
      <w:r w:rsidRPr="00006B86" w:rsidR="00FE2C9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konkurs</w:t>
      </w:r>
      <w:r w:rsidRPr="00006B86" w:rsidR="009B094A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u </w:t>
      </w:r>
      <w:r w:rsidRPr="00006B86" w:rsidR="00FE2C9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odbęd</w:t>
      </w:r>
      <w:r w:rsidRPr="00006B86" w:rsidR="009B094A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ą</w:t>
      </w:r>
      <w:r w:rsidRPr="00006B86" w:rsidR="00FE2C9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się </w:t>
      </w:r>
      <w:r w:rsidRPr="00006B86" w:rsidR="009B094A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odpowiednio: </w:t>
      </w:r>
    </w:p>
    <w:p w:rsidRPr="00F71B6C" w:rsidR="009B094A" w:rsidP="4C2AB253" w:rsidRDefault="009B094A" w14:paraId="438418D5" w14:textId="06B46B05">
      <w:pPr>
        <w:spacing w:after="0"/>
        <w:ind w:firstLine="708"/>
        <w:jc w:val="both"/>
        <w:rPr>
          <w:rFonts w:ascii="Times New Roman" w:hAnsi="Times New Roman" w:eastAsia="Times New Roman" w:cs="Times New Roman"/>
          <w:b w:val="1"/>
          <w:bCs w:val="1"/>
          <w:color w:val="000000"/>
          <w:sz w:val="22"/>
          <w:szCs w:val="22"/>
          <w:lang w:eastAsia="pl-PL"/>
        </w:rPr>
      </w:pPr>
      <w:r w:rsidRPr="4C2AB253" w:rsidR="009B094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 xml:space="preserve">I etap: </w:t>
      </w:r>
      <w:r w:rsidRPr="4C2AB253" w:rsidR="00006B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 xml:space="preserve">II połowa marca 2021 – 19 marzec, lekcja </w:t>
      </w:r>
      <w:r w:rsidRPr="4C2AB253" w:rsidR="00A45E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piąta -</w:t>
      </w:r>
      <w:r w:rsidRPr="4C2AB253" w:rsidR="00006B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 xml:space="preserve"> (czas trwania 50 minut +</w:t>
      </w:r>
      <w:r w:rsidRPr="4C2AB253" w:rsidR="00A45E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 xml:space="preserve"> </w:t>
      </w:r>
      <w:r w:rsidRPr="4C2AB253" w:rsidR="00006B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 xml:space="preserve">5 minut na odesłanie </w:t>
      </w:r>
      <w:r>
        <w:tab/>
      </w:r>
      <w:r w:rsidRPr="4C2AB253" w:rsidR="00006B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odpowiedzi</w:t>
      </w:r>
      <w:r w:rsidRPr="4C2AB253" w:rsidR="00A45E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 xml:space="preserve"> na prywatny czat nauczyciela biologii</w:t>
      </w:r>
      <w:r w:rsidRPr="4C2AB253" w:rsidR="00006B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)</w:t>
      </w:r>
      <w:r w:rsidRPr="4C2AB253" w:rsidR="00A45E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.</w:t>
      </w:r>
    </w:p>
    <w:p w:rsidRPr="00F71B6C" w:rsidR="009B094A" w:rsidP="4C2AB253" w:rsidRDefault="009B094A" w14:paraId="3DB97580" w14:textId="2EDD9E5E" w14:noSpellErr="1">
      <w:pPr>
        <w:spacing w:after="0"/>
        <w:ind w:firstLine="708"/>
        <w:jc w:val="both"/>
        <w:rPr>
          <w:rFonts w:ascii="Times New Roman" w:hAnsi="Times New Roman" w:eastAsia="Times New Roman" w:cs="Times New Roman"/>
          <w:b w:val="1"/>
          <w:bCs w:val="1"/>
          <w:color w:val="000000"/>
          <w:sz w:val="22"/>
          <w:szCs w:val="22"/>
          <w:lang w:eastAsia="pl-PL"/>
        </w:rPr>
      </w:pPr>
      <w:r w:rsidRPr="4C2AB253" w:rsidR="009B094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II etap: II połowa kwietnia 202</w:t>
      </w:r>
      <w:r w:rsidRPr="4C2AB253" w:rsidR="0059717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1</w:t>
      </w:r>
    </w:p>
    <w:p w:rsidR="009B094A" w:rsidP="4C2AB253" w:rsidRDefault="009B094A" w14:paraId="0EDD8C57" w14:textId="2174AED8" w14:noSpellErr="1">
      <w:pPr>
        <w:spacing w:after="0"/>
        <w:ind w:firstLine="708"/>
        <w:jc w:val="both"/>
        <w:rPr>
          <w:rFonts w:ascii="Times New Roman" w:hAnsi="Times New Roman" w:eastAsia="Times New Roman" w:cs="Times New Roman"/>
          <w:b w:val="1"/>
          <w:bCs w:val="1"/>
          <w:color w:val="000000"/>
          <w:sz w:val="22"/>
          <w:szCs w:val="22"/>
          <w:lang w:eastAsia="pl-PL"/>
        </w:rPr>
      </w:pPr>
      <w:r w:rsidRPr="4C2AB253" w:rsidR="009B094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III etap: I połowa czerwca 202</w:t>
      </w:r>
      <w:r w:rsidRPr="4C2AB253" w:rsidR="00C2507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1</w:t>
      </w:r>
    </w:p>
    <w:p w:rsidRPr="00A45E8D" w:rsidR="00FE2C94" w:rsidP="0017017E" w:rsidRDefault="00A45E8D" w14:paraId="645D9B1A" w14:textId="05512A2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W</w:t>
      </w:r>
      <w:r w:rsidRPr="00A45E8D" w:rsidR="00FE2C9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yniki konkursu ustalone przez Szkolną Komisję Konkursową są ostateczne</w:t>
      </w:r>
      <w:r w:rsidRPr="00A45E8D" w:rsidR="00C2507E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. Komisja </w:t>
      </w:r>
      <w:r w:rsidRPr="00A45E8D" w:rsidR="0059717C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w składzie 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pięciu </w:t>
      </w:r>
      <w:r w:rsidRPr="00A45E8D" w:rsidR="0059717C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nauczycieli biologii 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oraz jednego reprezentanta dyrekcji.</w:t>
      </w:r>
    </w:p>
    <w:p w:rsidRPr="00F71B6C" w:rsidR="0017017E" w:rsidP="0017017E" w:rsidRDefault="0017017E" w14:paraId="7E6E6A68" w14:textId="77777777"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</w:p>
    <w:p w:rsidRPr="00F71B6C" w:rsidR="00FE2C94" w:rsidP="0017017E" w:rsidRDefault="00A45E8D" w14:paraId="6CF5167C" w14:textId="66D3ADF0">
      <w:pPr>
        <w:spacing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4C2AB253" w:rsidR="00A45E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l-PL"/>
        </w:rPr>
        <w:t>TEMATYKA KONKURSU – klasy trzyletnie.</w:t>
      </w:r>
    </w:p>
    <w:p w:rsidR="28451968" w:rsidP="4C2AB253" w:rsidRDefault="28451968" w14:noSpellErr="1" w14:paraId="5E3BDA86" w14:textId="1DCBE3D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</w:pPr>
      <w:r w:rsidRPr="4C2AB253" w:rsidR="28451968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skład chemiczny organizmów,</w:t>
      </w:r>
    </w:p>
    <w:p w:rsidR="28451968" w:rsidP="4C2AB253" w:rsidRDefault="28451968" w14:paraId="0502ED81" w14:textId="47C46BA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1"/>
          <w:szCs w:val="21"/>
          <w:lang w:eastAsia="pl-PL"/>
        </w:rPr>
      </w:pPr>
      <w:r w:rsidRPr="4C2AB253" w:rsidR="28451968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budowa i funkcjonowanie komórki,</w:t>
      </w:r>
    </w:p>
    <w:p w:rsidR="28451968" w:rsidP="4C2AB253" w:rsidRDefault="28451968" w14:paraId="7190C934" w14:textId="6CAF25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1"/>
          <w:szCs w:val="21"/>
          <w:lang w:eastAsia="pl-PL"/>
        </w:rPr>
      </w:pPr>
      <w:r w:rsidRPr="4C2AB253" w:rsidR="28451968">
        <w:rPr>
          <w:rFonts w:ascii="Times New Roman" w:hAnsi="Times New Roman" w:eastAsia="Times New Roman" w:cs="Times New Roman"/>
          <w:color w:val="000000" w:themeColor="text1" w:themeTint="FF" w:themeShade="FF"/>
          <w:sz w:val="21"/>
          <w:szCs w:val="21"/>
          <w:lang w:eastAsia="pl-PL"/>
        </w:rPr>
        <w:t>podziały komórkowe,</w:t>
      </w:r>
    </w:p>
    <w:p w:rsidRPr="00F71B6C" w:rsidR="00F71B6C" w:rsidP="0017017E" w:rsidRDefault="00F71B6C" w14:paraId="116C72E2" w14:textId="7777777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00F71B6C"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  <w:t>genetyka klasyczna i molekularna</w:t>
      </w:r>
      <w:r w:rsidR="00F512FB"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  <w:t>,</w:t>
      </w:r>
    </w:p>
    <w:p w:rsidRPr="00F71B6C" w:rsidR="00FE2C94" w:rsidP="0017017E" w:rsidRDefault="00FE2C94" w14:paraId="088007DF" w14:textId="7777777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00F71B6C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biotechnologia i inżynieria genetyczna</w:t>
      </w:r>
      <w:r w:rsidR="00F512FB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,</w:t>
      </w:r>
    </w:p>
    <w:p w:rsidRPr="00F71B6C" w:rsidR="00FE2C94" w:rsidP="0017017E" w:rsidRDefault="00FE2C94" w14:paraId="32BA993B" w14:textId="7777777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4C2AB253" w:rsidR="00FE2C9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bioróżnorodność i jej zagrożenia</w:t>
      </w:r>
      <w:r w:rsidRPr="4C2AB253" w:rsidR="00F512FB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,</w:t>
      </w:r>
    </w:p>
    <w:p w:rsidRPr="00A45E8D" w:rsidR="00FE2C94" w:rsidP="00A45E8D" w:rsidRDefault="00FE2C94" w14:paraId="2CB369AE" w14:textId="03C6CF2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00A45E8D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tkanki zwierzęce</w:t>
      </w:r>
      <w:r w:rsidRPr="00A45E8D" w:rsidR="00F512FB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,</w:t>
      </w:r>
    </w:p>
    <w:p w:rsidRPr="00F512FB" w:rsidR="00F512FB" w:rsidP="00F512FB" w:rsidRDefault="00F512FB" w14:paraId="79E9F307" w14:textId="7777777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4C2AB253" w:rsidR="00F512FB">
        <w:rPr>
          <w:rFonts w:ascii="Times New Roman" w:hAnsi="Times New Roman" w:eastAsia="Times New Roman" w:cs="Times New Roman"/>
          <w:color w:val="000000" w:themeColor="text1" w:themeTint="FF" w:themeShade="FF"/>
          <w:sz w:val="21"/>
          <w:szCs w:val="21"/>
          <w:lang w:eastAsia="pl-PL"/>
        </w:rPr>
        <w:t>rozwój zarodkowy,</w:t>
      </w:r>
    </w:p>
    <w:p w:rsidR="14C08CEC" w:rsidP="4C2AB253" w:rsidRDefault="14C08CEC" w14:paraId="070D7117" w14:textId="22A35CFE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 w:themeTint="FF" w:themeShade="FF"/>
          <w:sz w:val="22"/>
          <w:szCs w:val="22"/>
          <w:lang w:eastAsia="pl-PL"/>
        </w:rPr>
      </w:pPr>
      <w:r w:rsidRPr="4C2AB253" w:rsidR="14C08CE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enzymy i metabolizm,</w:t>
      </w:r>
    </w:p>
    <w:p w:rsidR="00FE2C94" w:rsidP="00A941EA" w:rsidRDefault="00FE2C94" w14:paraId="3D2709E9" w14:textId="515B93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00A941EA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budowa i funkcjonowanie organizmu człowieka</w:t>
      </w:r>
      <w:r w:rsidRPr="00A941EA" w:rsidR="00F71B6C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(wybrane zagadnienia).</w:t>
      </w:r>
    </w:p>
    <w:p w:rsidR="00A941EA" w:rsidP="00A941EA" w:rsidRDefault="00A941EA" w14:paraId="41478534" w14:textId="77777777">
      <w:pPr>
        <w:pStyle w:val="Akapitzlist"/>
        <w:spacing w:after="0"/>
        <w:ind w:left="36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</w:p>
    <w:p w:rsidRPr="00F71B6C" w:rsidR="00A941EA" w:rsidP="00A941EA" w:rsidRDefault="00A941EA" w14:paraId="1B4D182E" w14:textId="4501C925">
      <w:pPr>
        <w:spacing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 xml:space="preserve">TEMATYKA KONKURSU – klasy </w:t>
      </w: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czteroletnie</w:t>
      </w: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.</w:t>
      </w:r>
    </w:p>
    <w:p w:rsidRPr="00A45E8D" w:rsidR="00A941EA" w:rsidP="00A941EA" w:rsidRDefault="00A941EA" w14:paraId="732C30FF" w14:textId="7777777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4C2AB253" w:rsidR="00A941E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skład chemiczny organizmów,</w:t>
      </w:r>
    </w:p>
    <w:p w:rsidRPr="00A45E8D" w:rsidR="00A941EA" w:rsidP="00A941EA" w:rsidRDefault="00A941EA" w14:paraId="71B43175" w14:textId="7777777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4C2AB253" w:rsidR="00A941E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budowa i funkcjonowanie komórki,</w:t>
      </w:r>
    </w:p>
    <w:p w:rsidR="04E15664" w:rsidP="4C2AB253" w:rsidRDefault="04E15664" w14:paraId="7043D4EA" w14:textId="31EFDD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1"/>
          <w:szCs w:val="21"/>
          <w:lang w:eastAsia="pl-PL"/>
        </w:rPr>
      </w:pPr>
      <w:r w:rsidRPr="4C2AB253" w:rsidR="04E15664">
        <w:rPr>
          <w:rFonts w:ascii="Times New Roman" w:hAnsi="Times New Roman" w:eastAsia="Times New Roman" w:cs="Times New Roman"/>
          <w:color w:val="000000" w:themeColor="text1" w:themeTint="FF" w:themeShade="FF"/>
          <w:sz w:val="21"/>
          <w:szCs w:val="21"/>
          <w:lang w:eastAsia="pl-PL"/>
        </w:rPr>
        <w:t>podziały komórkowe,</w:t>
      </w:r>
    </w:p>
    <w:p w:rsidR="6B776226" w:rsidP="4C2AB253" w:rsidRDefault="6B776226" w14:paraId="1CF60A8D" w14:textId="65BA6E8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pl-PL"/>
        </w:rPr>
      </w:pPr>
      <w:r w:rsidRPr="4C2AB253" w:rsidR="6B77622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enzymy i metabolizm,</w:t>
      </w:r>
    </w:p>
    <w:p w:rsidR="089571FD" w:rsidP="4C2AB253" w:rsidRDefault="089571FD" w14:paraId="6535FA51" w14:textId="2470986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pl-PL"/>
        </w:rPr>
      </w:pPr>
      <w:r w:rsidRPr="4C2AB253" w:rsidR="089571FD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klasyfikacja organizmów,</w:t>
      </w:r>
    </w:p>
    <w:p w:rsidR="0090795A" w:rsidP="00A941EA" w:rsidRDefault="0090795A" w14:paraId="41184845" w14:textId="7F538E4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4C2AB253" w:rsidR="0090795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bezkomórkowe </w:t>
      </w:r>
      <w:r w:rsidRPr="4C2AB253" w:rsidR="338CE028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formy życia,</w:t>
      </w:r>
    </w:p>
    <w:p w:rsidR="0090795A" w:rsidP="4C2AB253" w:rsidRDefault="0090795A" w14:paraId="044E421F" w14:textId="444D1EA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</w:pPr>
      <w:r w:rsidRPr="4C2AB253" w:rsidR="0090795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różnorodność </w:t>
      </w:r>
      <w:proofErr w:type="spellStart"/>
      <w:r w:rsidRPr="4C2AB253" w:rsidR="0090795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prokariontów</w:t>
      </w:r>
      <w:proofErr w:type="spellEnd"/>
      <w:r w:rsidRPr="4C2AB253" w:rsidR="0090795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, </w:t>
      </w:r>
      <w:r w:rsidRPr="4C2AB253" w:rsidR="0090795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protistów</w:t>
      </w:r>
      <w:r w:rsidRPr="4C2AB253" w:rsidR="367D44A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i </w:t>
      </w:r>
      <w:r w:rsidRPr="4C2AB253" w:rsidR="0090795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grzybów </w:t>
      </w:r>
      <w:r w:rsidRPr="4C2AB253" w:rsidR="02FE3B55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(w tym </w:t>
      </w:r>
      <w:r w:rsidRPr="4C2AB253" w:rsidR="0090795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porostów</w:t>
      </w:r>
      <w:r w:rsidRPr="4C2AB253" w:rsidR="0943DE3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),</w:t>
      </w:r>
    </w:p>
    <w:p w:rsidR="00C27BC7" w:rsidP="0017017E" w:rsidRDefault="0090795A" w14:paraId="1DB3FB8D" w14:textId="04322C5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4C2AB253" w:rsidR="0943DE3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budowa i cykle rozwojowe</w:t>
      </w:r>
      <w:r w:rsidRPr="4C2AB253" w:rsidR="0090795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roślin.</w:t>
      </w:r>
    </w:p>
    <w:p w:rsidRPr="0090795A" w:rsidR="0090795A" w:rsidP="0090795A" w:rsidRDefault="0090795A" w14:paraId="6E2AA321" w14:textId="77777777">
      <w:pPr>
        <w:pStyle w:val="Akapitzlist"/>
        <w:spacing w:after="0"/>
        <w:ind w:left="36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</w:p>
    <w:p w:rsidR="00C27BC7" w:rsidP="0017017E" w:rsidRDefault="00C27BC7" w14:paraId="1CC603C7" w14:textId="6EF209B0">
      <w:pPr>
        <w:spacing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N</w:t>
      </w:r>
      <w:r w:rsidR="0090795A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AGRODY</w:t>
      </w:r>
    </w:p>
    <w:p w:rsidRPr="0017017E" w:rsidR="00C27BC7" w:rsidP="0090795A" w:rsidRDefault="0090795A" w14:paraId="738B9B91" w14:textId="1FD5FB3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L</w:t>
      </w:r>
      <w:r w:rsidRPr="0017017E" w:rsidR="00C27BC7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aureaci etapu pierwszego (10 uczniów) otrzymują cząstkowe oceny bardzo dobre z biologii – 9</w:t>
      </w:r>
      <w:r w:rsidR="00F512FB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7</w:t>
      </w:r>
      <w:r w:rsidRPr="0017017E" w:rsidR="00C27BC7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% (</w:t>
      </w:r>
      <w:r w:rsidR="00DC5593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17017E" w:rsidR="00C27BC7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z wagą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2</w:t>
      </w:r>
      <w:r w:rsidRPr="0017017E" w:rsidR="00C27BC7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)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.</w:t>
      </w:r>
    </w:p>
    <w:p w:rsidRPr="0017017E" w:rsidR="00C27BC7" w:rsidP="0090795A" w:rsidRDefault="0090795A" w14:paraId="4DDC054F" w14:textId="2C82319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4C2AB253" w:rsidR="0090795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L</w:t>
      </w:r>
      <w:r w:rsidRPr="4C2AB253" w:rsidR="00C27BC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aureaci drugiego etapu (</w:t>
      </w:r>
      <w:r w:rsidRPr="4C2AB253" w:rsidR="55B19A7D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6</w:t>
      </w:r>
      <w:r w:rsidRPr="4C2AB253" w:rsidR="00C27BC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uczniów) otrzymują oceny cząstkowe celujące – 100% (z wagą 2)</w:t>
      </w:r>
      <w:r w:rsidRPr="4C2AB253" w:rsidR="002C30F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.</w:t>
      </w:r>
    </w:p>
    <w:p w:rsidR="00C27BC7" w:rsidP="0090795A" w:rsidRDefault="0090795A" w14:paraId="0CC47674" w14:textId="7D3BAB6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4C2AB253" w:rsidR="0090795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Z</w:t>
      </w:r>
      <w:r w:rsidRPr="4C2AB253" w:rsidR="00C27BC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wycięzc</w:t>
      </w:r>
      <w:r w:rsidRPr="4C2AB253" w:rsidR="612105E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a</w:t>
      </w:r>
      <w:r w:rsidRPr="4C2AB253" w:rsidR="00C27BC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konkursu</w:t>
      </w:r>
      <w:r w:rsidRPr="4C2AB253" w:rsidR="0407C72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(</w:t>
      </w:r>
      <w:r w:rsidRPr="4C2AB253" w:rsidR="467F3AC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najlepszy </w:t>
      </w:r>
      <w:r w:rsidRPr="4C2AB253" w:rsidR="0407C72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z klas trzyletni</w:t>
      </w:r>
      <w:r w:rsidRPr="4C2AB253" w:rsidR="27E18333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ch</w:t>
      </w:r>
      <w:r w:rsidRPr="4C2AB253" w:rsidR="0407C72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</w:t>
      </w:r>
      <w:r w:rsidRPr="4C2AB253" w:rsidR="5DD6EC5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i n</w:t>
      </w:r>
      <w:r w:rsidRPr="4C2AB253" w:rsidR="2E48199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ajlepszy</w:t>
      </w:r>
      <w:r w:rsidRPr="4C2AB253" w:rsidR="0407C72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z klas czteroletn</w:t>
      </w:r>
      <w:r w:rsidRPr="4C2AB253" w:rsidR="08D2C94E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ich</w:t>
      </w:r>
      <w:r w:rsidRPr="4C2AB253" w:rsidR="0407C72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)</w:t>
      </w:r>
      <w:r w:rsidRPr="4C2AB253" w:rsidR="00C27BC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otrzymuje ocenę celującą </w:t>
      </w:r>
      <w:proofErr w:type="spellStart"/>
      <w:r w:rsidRPr="4C2AB253" w:rsidR="00C27BC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końcoworoczną</w:t>
      </w:r>
      <w:proofErr w:type="spellEnd"/>
      <w:r w:rsidRPr="4C2AB253" w:rsidR="00C27BC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z biologii</w:t>
      </w:r>
      <w:r w:rsidRPr="4C2AB253" w:rsidR="0017017E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i symboliczną </w:t>
      </w:r>
      <w:r w:rsidRPr="4C2AB253" w:rsidR="00F512FB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statuetkę</w:t>
      </w:r>
      <w:r w:rsidRPr="4C2AB253" w:rsidR="0090795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. </w:t>
      </w:r>
    </w:p>
    <w:p w:rsidRPr="0017017E" w:rsidR="0059717C" w:rsidP="0090795A" w:rsidRDefault="00B9197C" w14:paraId="0E9ADA37" w14:textId="7537314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4C2AB253" w:rsidR="00B9197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W miarę możliwości szkoły</w:t>
      </w:r>
      <w:r w:rsidRPr="4C2AB253" w:rsidR="4B247BD5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>,</w:t>
      </w:r>
      <w:r w:rsidRPr="4C2AB253" w:rsidR="00B9197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pl-PL"/>
        </w:rPr>
        <w:t xml:space="preserve"> zwycięzca konkursu otrzyma nagrodę pieniężną.</w:t>
      </w:r>
    </w:p>
    <w:p w:rsidR="00C27BC7" w:rsidP="0017017E" w:rsidRDefault="00C27BC7" w14:paraId="6FD73549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</w:pPr>
    </w:p>
    <w:p w:rsidRPr="0017017E" w:rsidR="0017017E" w:rsidP="0017017E" w:rsidRDefault="00FE2C94" w14:paraId="2E2413C0" w14:textId="73A38614">
      <w:pPr>
        <w:spacing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F71B6C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P</w:t>
      </w:r>
      <w:r w:rsidR="00B9197C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OSTANOWIENIA KOŃCOWE</w:t>
      </w:r>
    </w:p>
    <w:p w:rsidRPr="00B9197C" w:rsidR="00FE2C94" w:rsidP="0017017E" w:rsidRDefault="00B9197C" w14:paraId="30F997BC" w14:textId="6102ADBF"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P</w:t>
      </w:r>
      <w:r w:rsidRPr="00F71B6C" w:rsidR="00FE2C9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rzystąpienie do konkursu jest jednoznaczne z zaakceptowaniem warunków regulaminu konkursu,</w:t>
      </w:r>
      <w:r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  <w:t xml:space="preserve"> </w:t>
      </w:r>
      <w:r w:rsidRPr="00F71B6C" w:rsidR="00FE2C9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regulamin będzie dostępny na stronie szkoł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y.</w:t>
      </w:r>
    </w:p>
    <w:p w:rsidR="00D65CD8" w:rsidP="0017017E" w:rsidRDefault="00D65CD8" w14:paraId="1D279C45" w14:textId="77777777"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</w:p>
    <w:p w:rsidRPr="00CA51F4" w:rsidR="00D65CD8" w:rsidP="00D65CD8" w:rsidRDefault="00D65CD8" w14:paraId="65B1B39D" w14:textId="4CD72467">
      <w:pPr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Pr="00CA51F4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CA51F4" w:rsidR="00B9197C">
        <w:rPr>
          <w:rFonts w:ascii="Times New Roman" w:hAnsi="Times New Roman" w:cs="Times New Roman"/>
          <w:b/>
          <w:bCs/>
          <w:sz w:val="22"/>
          <w:szCs w:val="22"/>
        </w:rPr>
        <w:t>RZETWARZANIE</w:t>
      </w:r>
      <w:r w:rsidR="00B9197C">
        <w:rPr>
          <w:b/>
          <w:bCs/>
          <w:sz w:val="22"/>
          <w:szCs w:val="22"/>
        </w:rPr>
        <w:t xml:space="preserve"> </w:t>
      </w:r>
      <w:r w:rsidRPr="00CA51F4" w:rsidR="00B9197C">
        <w:rPr>
          <w:rFonts w:ascii="Times New Roman" w:hAnsi="Times New Roman" w:cs="Times New Roman"/>
          <w:b/>
          <w:bCs/>
          <w:sz w:val="22"/>
          <w:szCs w:val="22"/>
        </w:rPr>
        <w:t>DANYCH OSOBOWYCH</w:t>
      </w:r>
    </w:p>
    <w:p w:rsidRPr="00D65CD8" w:rsidR="00D65CD8" w:rsidP="00D65CD8" w:rsidRDefault="00D65CD8" w14:paraId="75B07E44" w14:textId="77777777">
      <w:pPr>
        <w:rPr>
          <w:rFonts w:ascii="Times New Roman" w:hAnsi="Times New Roman" w:cs="Times New Roman"/>
          <w:sz w:val="22"/>
          <w:szCs w:val="22"/>
        </w:rPr>
      </w:pPr>
      <w:r w:rsidRPr="00D65CD8">
        <w:rPr>
          <w:rFonts w:ascii="Times New Roman" w:hAnsi="Times New Roman" w:cs="Times New Roman"/>
          <w:sz w:val="22"/>
          <w:szCs w:val="22"/>
        </w:rPr>
        <w:t xml:space="preserve">1. Administratorem danych osobowych uczestników jest Organizator, a każdy uczestnik wyraża zgodę na przetwarzanie swoich danych osobowych w celach związanych z przeprowadzeniem konkursu zgodnie z ustawą z dnia 29 sierpnia 1997 r. o ochronie danych osobowych (tj. Dz. U. z 2016 r. poz. 922) </w:t>
      </w:r>
    </w:p>
    <w:p w:rsidRPr="00D65CD8" w:rsidR="00D65CD8" w:rsidP="00D65CD8" w:rsidRDefault="00D65CD8" w14:paraId="19A87BCA" w14:textId="77777777">
      <w:pPr>
        <w:rPr>
          <w:rFonts w:ascii="Times New Roman" w:hAnsi="Times New Roman" w:cs="Times New Roman"/>
          <w:sz w:val="22"/>
          <w:szCs w:val="22"/>
        </w:rPr>
      </w:pPr>
      <w:r w:rsidRPr="00D65CD8">
        <w:rPr>
          <w:rFonts w:ascii="Times New Roman" w:hAnsi="Times New Roman" w:cs="Times New Roman"/>
          <w:sz w:val="22"/>
          <w:szCs w:val="22"/>
        </w:rPr>
        <w:t xml:space="preserve">2. Dane osobowe uczestników będą przetwarzane wyłącznie w celach związanych z konkursem, a w szczególności do ogłoszenia wyników. </w:t>
      </w:r>
    </w:p>
    <w:p w:rsidRPr="00D65CD8" w:rsidR="00D65CD8" w:rsidP="00D65CD8" w:rsidRDefault="00D65CD8" w14:paraId="2B3AEBDC" w14:textId="77777777">
      <w:pPr>
        <w:rPr>
          <w:rFonts w:ascii="Times New Roman" w:hAnsi="Times New Roman" w:cs="Times New Roman"/>
          <w:sz w:val="22"/>
          <w:szCs w:val="22"/>
        </w:rPr>
      </w:pPr>
      <w:r w:rsidRPr="00D65CD8">
        <w:rPr>
          <w:rFonts w:ascii="Times New Roman" w:hAnsi="Times New Roman" w:cs="Times New Roman"/>
          <w:sz w:val="22"/>
          <w:szCs w:val="22"/>
        </w:rPr>
        <w:t xml:space="preserve">3. Każdemu uczestnikowi przysługuje prawo dostępu do swoich danych, ich poprawienia oraz żądania zaprzestania ich przetwarzania. </w:t>
      </w:r>
    </w:p>
    <w:p w:rsidRPr="00CA51F4" w:rsidR="00CA51F4" w:rsidP="00CA51F4" w:rsidRDefault="00D65CD8" w14:paraId="3EB47D9D" w14:textId="5B022892">
      <w:pPr>
        <w:rPr>
          <w:rFonts w:ascii="Times New Roman" w:hAnsi="Times New Roman" w:cs="Times New Roman"/>
          <w:sz w:val="22"/>
          <w:szCs w:val="22"/>
        </w:rPr>
      </w:pPr>
      <w:r w:rsidRPr="00D65CD8">
        <w:rPr>
          <w:rFonts w:ascii="Times New Roman" w:hAnsi="Times New Roman" w:cs="Times New Roman"/>
          <w:sz w:val="22"/>
          <w:szCs w:val="22"/>
        </w:rPr>
        <w:t>4. Warunkiem uczestnictwa w Konkursie jest wyrażenie zgody na przetwarzanie swoich danych osobowych w zakresie niezbędnym na potrzeby Konkursu.</w:t>
      </w:r>
    </w:p>
    <w:p w:rsidRPr="00B9197C" w:rsidR="00CA51F4" w:rsidP="00B9197C" w:rsidRDefault="00CA51F4" w14:paraId="1B00BAEE" w14:textId="77777777">
      <w:pPr>
        <w:spacing w:after="0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</w:p>
    <w:p w:rsidRPr="00CA51F4" w:rsidR="00C27BC7" w:rsidP="0017017E" w:rsidRDefault="00C27BC7" w14:paraId="53CABBF9" w14:textId="45791371">
      <w:pPr>
        <w:spacing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pl-PL"/>
        </w:rPr>
      </w:pPr>
      <w:r w:rsidRPr="00CA51F4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L</w:t>
      </w:r>
      <w:r w:rsidRPr="00CA51F4" w:rsidR="00CA51F4"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lang w:eastAsia="pl-PL"/>
        </w:rPr>
        <w:t>ITERATURA PRZEDMIOTU</w:t>
      </w:r>
    </w:p>
    <w:p w:rsidRPr="00CA51F4" w:rsidR="00C27BC7" w:rsidP="00CA51F4" w:rsidRDefault="00F512FB" w14:paraId="239A24FD" w14:textId="50EBB8C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00CA51F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Zamachowski W. i in.,  </w:t>
      </w:r>
      <w:r w:rsidRPr="00CA51F4" w:rsidR="00C27BC7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„Bliżej biologii”   </w:t>
      </w:r>
      <w:r w:rsidRPr="00CA51F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cz.</w:t>
      </w:r>
      <w:r w:rsidRPr="00CA51F4" w:rsidR="00C27BC7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 1, </w:t>
      </w:r>
      <w:r w:rsidRPr="00CA51F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cz.</w:t>
      </w:r>
      <w:r w:rsidRPr="00CA51F4" w:rsidR="00C27BC7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2</w:t>
      </w:r>
      <w:r w:rsidRPr="00CA51F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CA51F4" w:rsidR="00C27BC7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,</w:t>
      </w:r>
      <w:r w:rsidRPr="00CA51F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cz.</w:t>
      </w:r>
      <w:r w:rsidRPr="00CA51F4" w:rsidR="00C27BC7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3</w:t>
      </w:r>
      <w:r w:rsidRPr="00CA51F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. Z</w:t>
      </w:r>
      <w:r w:rsidRPr="00CA51F4" w:rsidR="00C27BC7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akres rozszerzony</w:t>
      </w:r>
      <w:r w:rsidRPr="00CA51F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,  Wydawnictwo </w:t>
      </w:r>
      <w:r w:rsidRPr="00CA51F4" w:rsidR="00C27BC7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Nowa Era</w:t>
      </w:r>
      <w:r w:rsidRPr="00CA51F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, 2012.</w:t>
      </w:r>
    </w:p>
    <w:p w:rsidRPr="00CA51F4" w:rsidR="00B9197C" w:rsidP="00CA51F4" w:rsidRDefault="00B9197C" w14:paraId="1F14987C" w14:textId="441F94C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00CA51F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Guzik M. i in., „Biologia na czasie” cz.1, cz.2.</w:t>
      </w:r>
      <w:r w:rsidRPr="00CA51F4" w:rsidR="00CA51F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 xml:space="preserve"> Zakres rozszerzony, Wydawnictwo Nowa Era, 2020.</w:t>
      </w:r>
    </w:p>
    <w:p w:rsidRPr="00CA51F4" w:rsidR="00CA51F4" w:rsidP="00CA51F4" w:rsidRDefault="00CA51F4" w14:paraId="0A9AA395" w14:textId="0D8E522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00CA51F4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Wybrane publikacje z dziedziny biologii.</w:t>
      </w:r>
    </w:p>
    <w:p w:rsidRPr="00F71B6C" w:rsidR="00C27BC7" w:rsidP="0017017E" w:rsidRDefault="00C27BC7" w14:paraId="1D1C0C7E" w14:textId="77777777">
      <w:pPr>
        <w:spacing w:after="0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</w:p>
    <w:p w:rsidRPr="00F71B6C" w:rsidR="00CA51F4" w:rsidP="00CA51F4" w:rsidRDefault="00CA51F4" w14:paraId="3F2A6AB3" w14:textId="77777777">
      <w:pPr>
        <w:spacing w:after="0"/>
        <w:jc w:val="right"/>
        <w:rPr>
          <w:rFonts w:ascii="Times New Roman" w:hAnsi="Times New Roman" w:eastAsia="Times New Roman" w:cs="Times New Roman"/>
          <w:color w:val="000000"/>
          <w:sz w:val="21"/>
          <w:szCs w:val="21"/>
          <w:lang w:eastAsia="pl-PL"/>
        </w:rPr>
      </w:pPr>
      <w:r w:rsidRPr="00F71B6C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Zapraszamy</w:t>
      </w:r>
    </w:p>
    <w:p w:rsidR="00CA51F4" w:rsidP="00CA51F4" w:rsidRDefault="00CA51F4" w14:paraId="594C310A" w14:textId="77777777">
      <w:pPr>
        <w:spacing w:after="0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 w:rsidRPr="00F71B6C"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Nauczyciele biologi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  <w:t>i</w:t>
      </w:r>
    </w:p>
    <w:p w:rsidRPr="00F71B6C" w:rsidR="005025A1" w:rsidP="0017017E" w:rsidRDefault="002C30F4" w14:paraId="5817F9CA" w14:textId="77777777">
      <w:pPr>
        <w:spacing w:after="0"/>
        <w:rPr>
          <w:rFonts w:ascii="Times New Roman" w:hAnsi="Times New Roman" w:cs="Times New Roman"/>
        </w:rPr>
      </w:pPr>
    </w:p>
    <w:sectPr w:rsidRPr="00F71B6C" w:rsidR="005025A1" w:rsidSect="0017017E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9F6874"/>
    <w:multiLevelType w:val="hybridMultilevel"/>
    <w:tmpl w:val="698EF8AA"/>
    <w:lvl w:ilvl="0" w:tplc="478E9B6E">
      <w:start w:val="4"/>
      <w:numFmt w:val="bullet"/>
      <w:lvlText w:val=""/>
      <w:lvlJc w:val="left"/>
      <w:pPr>
        <w:ind w:left="360" w:hanging="360"/>
      </w:pPr>
      <w:rPr>
        <w:rFonts w:hint="default" w:ascii="Symbol" w:hAnsi="Symbol" w:eastAsia="Times New Roman" w:cs="Tahom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C3265D5"/>
    <w:multiLevelType w:val="hybridMultilevel"/>
    <w:tmpl w:val="F27C48F2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E82153"/>
    <w:multiLevelType w:val="hybridMultilevel"/>
    <w:tmpl w:val="30F48F1E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F61220"/>
    <w:multiLevelType w:val="hybridMultilevel"/>
    <w:tmpl w:val="F26CCD1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360625"/>
    <w:multiLevelType w:val="hybridMultilevel"/>
    <w:tmpl w:val="E08ACAA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C06C29"/>
    <w:multiLevelType w:val="hybridMultilevel"/>
    <w:tmpl w:val="73669B30"/>
    <w:lvl w:ilvl="0" w:tplc="0415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BA6E8F78">
      <w:numFmt w:val="bullet"/>
      <w:lvlText w:val="•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7456247"/>
    <w:multiLevelType w:val="hybridMultilevel"/>
    <w:tmpl w:val="6310C4A0"/>
    <w:lvl w:ilvl="0" w:tplc="2346911C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C77FD9"/>
    <w:multiLevelType w:val="hybridMultilevel"/>
    <w:tmpl w:val="D540A8C4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9D5662"/>
    <w:multiLevelType w:val="hybridMultilevel"/>
    <w:tmpl w:val="D276A132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AC7CB7"/>
    <w:multiLevelType w:val="hybridMultilevel"/>
    <w:tmpl w:val="83D0258E"/>
    <w:lvl w:ilvl="0" w:tplc="0415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72E47685"/>
    <w:multiLevelType w:val="hybridMultilevel"/>
    <w:tmpl w:val="9DA8AF24"/>
    <w:lvl w:ilvl="0" w:tplc="BC8034CA">
      <w:start w:val="4"/>
      <w:numFmt w:val="bullet"/>
      <w:lvlText w:val=""/>
      <w:lvlJc w:val="left"/>
      <w:pPr>
        <w:ind w:left="360" w:hanging="360"/>
      </w:pPr>
      <w:rPr>
        <w:rFonts w:hint="default" w:ascii="Symbol" w:hAnsi="Symbol" w:eastAsia="Times New Roman" w:cs="Tahoma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4E42157"/>
    <w:multiLevelType w:val="hybridMultilevel"/>
    <w:tmpl w:val="18E8ECBA"/>
    <w:lvl w:ilvl="0" w:tplc="0415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BA6E8F78">
      <w:numFmt w:val="bullet"/>
      <w:lvlText w:val="•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94"/>
    <w:rsid w:val="00006B86"/>
    <w:rsid w:val="0017017E"/>
    <w:rsid w:val="001E0C18"/>
    <w:rsid w:val="002C30F4"/>
    <w:rsid w:val="0059717C"/>
    <w:rsid w:val="0063199E"/>
    <w:rsid w:val="00691A21"/>
    <w:rsid w:val="00712865"/>
    <w:rsid w:val="0090795A"/>
    <w:rsid w:val="00926DF8"/>
    <w:rsid w:val="00973360"/>
    <w:rsid w:val="009B094A"/>
    <w:rsid w:val="009C6A98"/>
    <w:rsid w:val="00A45E8D"/>
    <w:rsid w:val="00A941EA"/>
    <w:rsid w:val="00B9197C"/>
    <w:rsid w:val="00BC358B"/>
    <w:rsid w:val="00C2507E"/>
    <w:rsid w:val="00C27BC7"/>
    <w:rsid w:val="00CA51F4"/>
    <w:rsid w:val="00D152A6"/>
    <w:rsid w:val="00D65CD8"/>
    <w:rsid w:val="00DC5593"/>
    <w:rsid w:val="00F512FB"/>
    <w:rsid w:val="00F53622"/>
    <w:rsid w:val="00F6246E"/>
    <w:rsid w:val="00F71B6C"/>
    <w:rsid w:val="00FE2C94"/>
    <w:rsid w:val="020A94F6"/>
    <w:rsid w:val="02FE3B55"/>
    <w:rsid w:val="0407C727"/>
    <w:rsid w:val="04831D0D"/>
    <w:rsid w:val="04E15664"/>
    <w:rsid w:val="0510A924"/>
    <w:rsid w:val="0599F7BE"/>
    <w:rsid w:val="05A17A12"/>
    <w:rsid w:val="0633F183"/>
    <w:rsid w:val="07CFC1E4"/>
    <w:rsid w:val="089571FD"/>
    <w:rsid w:val="08D2C94E"/>
    <w:rsid w:val="0943DE3A"/>
    <w:rsid w:val="0E7484ED"/>
    <w:rsid w:val="0FDC348F"/>
    <w:rsid w:val="11B3C325"/>
    <w:rsid w:val="13240EF9"/>
    <w:rsid w:val="14C08CEC"/>
    <w:rsid w:val="15BC4C0F"/>
    <w:rsid w:val="1633260F"/>
    <w:rsid w:val="20319864"/>
    <w:rsid w:val="25FD546E"/>
    <w:rsid w:val="27E18333"/>
    <w:rsid w:val="28451968"/>
    <w:rsid w:val="2A6F4D41"/>
    <w:rsid w:val="2E481997"/>
    <w:rsid w:val="338CE028"/>
    <w:rsid w:val="34ABFB67"/>
    <w:rsid w:val="35FB10CC"/>
    <w:rsid w:val="367D44A7"/>
    <w:rsid w:val="37474484"/>
    <w:rsid w:val="38F61624"/>
    <w:rsid w:val="3AC60744"/>
    <w:rsid w:val="3C070D21"/>
    <w:rsid w:val="3F4C2F4B"/>
    <w:rsid w:val="40E7FC74"/>
    <w:rsid w:val="4283D00D"/>
    <w:rsid w:val="467F3AC7"/>
    <w:rsid w:val="48362F21"/>
    <w:rsid w:val="4AE74A5A"/>
    <w:rsid w:val="4B247BD5"/>
    <w:rsid w:val="4C2AB253"/>
    <w:rsid w:val="4E189363"/>
    <w:rsid w:val="4EEE6666"/>
    <w:rsid w:val="52AE2E9E"/>
    <w:rsid w:val="54E56362"/>
    <w:rsid w:val="54F9F9F3"/>
    <w:rsid w:val="55B19A7D"/>
    <w:rsid w:val="55E5CF60"/>
    <w:rsid w:val="58319AB5"/>
    <w:rsid w:val="5DD6EC57"/>
    <w:rsid w:val="612105E6"/>
    <w:rsid w:val="61796190"/>
    <w:rsid w:val="62474A3E"/>
    <w:rsid w:val="62E35FBF"/>
    <w:rsid w:val="63ABC81A"/>
    <w:rsid w:val="685F8A66"/>
    <w:rsid w:val="68C5C401"/>
    <w:rsid w:val="6B21D76D"/>
    <w:rsid w:val="6B776226"/>
    <w:rsid w:val="6BD50427"/>
    <w:rsid w:val="6C59F9D7"/>
    <w:rsid w:val="6C941D4F"/>
    <w:rsid w:val="6E255770"/>
    <w:rsid w:val="70A54384"/>
    <w:rsid w:val="72008889"/>
    <w:rsid w:val="73557FE9"/>
    <w:rsid w:val="73A8C387"/>
    <w:rsid w:val="73E0160C"/>
    <w:rsid w:val="74650BBC"/>
    <w:rsid w:val="7806B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5FAA"/>
  <w15:chartTrackingRefBased/>
  <w15:docId w15:val="{8ABE8C80-7A81-D343-A855-79105F64FA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2C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2C94"/>
    <w:rPr>
      <w:color w:val="0000FF"/>
      <w:u w:val="single"/>
    </w:rPr>
  </w:style>
  <w:style w:type="character" w:styleId="apple-converted-space" w:customStyle="1">
    <w:name w:val="apple-converted-space"/>
    <w:basedOn w:val="Domylnaczcionkaakapitu"/>
    <w:rsid w:val="00FE2C94"/>
  </w:style>
  <w:style w:type="character" w:styleId="Uwydatnienie">
    <w:name w:val="Emphasis"/>
    <w:basedOn w:val="Domylnaczcionkaakapitu"/>
    <w:uiPriority w:val="20"/>
    <w:qFormat/>
    <w:rsid w:val="00FE2C94"/>
    <w:rPr>
      <w:i/>
      <w:iCs/>
    </w:rPr>
  </w:style>
  <w:style w:type="paragraph" w:styleId="Akapitzlist">
    <w:name w:val="List Paragraph"/>
    <w:basedOn w:val="Normalny"/>
    <w:uiPriority w:val="34"/>
    <w:qFormat/>
    <w:rsid w:val="009B09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F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26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F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26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A882FB372D7946BA35DC384835DE73" ma:contentTypeVersion="2" ma:contentTypeDescription="Utwórz nowy dokument." ma:contentTypeScope="" ma:versionID="01ed9794dccd510ec9bb224926ef08e1">
  <xsd:schema xmlns:xsd="http://www.w3.org/2001/XMLSchema" xmlns:xs="http://www.w3.org/2001/XMLSchema" xmlns:p="http://schemas.microsoft.com/office/2006/metadata/properties" xmlns:ns2="a5673e07-fa6e-4520-bf2e-228f207fbba3" targetNamespace="http://schemas.microsoft.com/office/2006/metadata/properties" ma:root="true" ma:fieldsID="33c96bf4a0c73b29fbe086c31fcc3880" ns2:_="">
    <xsd:import namespace="a5673e07-fa6e-4520-bf2e-228f207fb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73e07-fa6e-4520-bf2e-228f207fb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05F27-CBEA-4839-8AFB-F89D54DCD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1B23F-D458-436C-B5B7-EB1D2873F29E}"/>
</file>

<file path=customXml/itemProps3.xml><?xml version="1.0" encoding="utf-8"?>
<ds:datastoreItem xmlns:ds="http://schemas.openxmlformats.org/officeDocument/2006/customXml" ds:itemID="{8C8595F0-0A1B-44E7-99E0-AA0216D7D3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Duczmal</dc:creator>
  <cp:keywords/>
  <dc:description/>
  <cp:lastModifiedBy>Katarzyna Duczmal</cp:lastModifiedBy>
  <cp:revision>10</cp:revision>
  <cp:lastPrinted>2019-11-05T21:14:00Z</cp:lastPrinted>
  <dcterms:created xsi:type="dcterms:W3CDTF">2021-01-21T12:57:00Z</dcterms:created>
  <dcterms:modified xsi:type="dcterms:W3CDTF">2021-03-07T12:53:46Z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0x0101006FA882FB372D7946BA35DC384835DE73</vt:lpwstr>
  </property>
</Properties>
</file>